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AD" w:rsidRPr="00852CA3" w:rsidRDefault="00CD3AE2" w:rsidP="00CD3AE2">
      <w:pPr>
        <w:jc w:val="both"/>
        <w:rPr>
          <w:color w:val="984806" w:themeColor="accent6" w:themeShade="80"/>
        </w:rPr>
      </w:pPr>
      <w:r w:rsidRPr="00852CA3">
        <w:rPr>
          <w:color w:val="984806" w:themeColor="accent6" w:themeShade="80"/>
        </w:rPr>
        <w:t>Прочитайте отрывок из «Повести временных лет» и ответьте на вопросы.</w:t>
      </w:r>
    </w:p>
    <w:p w:rsidR="00CD3AE2" w:rsidRPr="00852CA3" w:rsidRDefault="00CD3AE2" w:rsidP="00CD3AE2">
      <w:pPr>
        <w:jc w:val="both"/>
        <w:rPr>
          <w:color w:val="984806" w:themeColor="accent6" w:themeShade="80"/>
        </w:rPr>
      </w:pPr>
    </w:p>
    <w:p w:rsidR="00CD3AE2" w:rsidRPr="00852CA3" w:rsidRDefault="00746669" w:rsidP="00CD3AE2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О</w:t>
      </w:r>
      <w:r w:rsidR="00300D92">
        <w:rPr>
          <w:b/>
          <w:color w:val="984806" w:themeColor="accent6" w:themeShade="80"/>
        </w:rPr>
        <w:t xml:space="preserve"> ПОЛИТИКЕ КНЯГИНИ ОЛЬГИ</w:t>
      </w:r>
    </w:p>
    <w:p w:rsidR="00746669" w:rsidRDefault="00300D92" w:rsidP="00746669">
      <w:pPr>
        <w:jc w:val="both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«… И возложила на них (древлян) тяжкую дань: две части дани шли в Киев, а третья в Вышгород Ольге, ибо был Вышгород городом Ольги. И пошла Ольга с сыном своим и дружиною по </w:t>
      </w:r>
      <w:proofErr w:type="spellStart"/>
      <w:r>
        <w:rPr>
          <w:color w:val="984806" w:themeColor="accent6" w:themeShade="80"/>
        </w:rPr>
        <w:t>Древлянской</w:t>
      </w:r>
      <w:proofErr w:type="spellEnd"/>
      <w:r>
        <w:rPr>
          <w:color w:val="984806" w:themeColor="accent6" w:themeShade="80"/>
        </w:rPr>
        <w:t xml:space="preserve"> земле, устанавливая распорядок даней и налогов; и сохранились места ее стоянок и охот до сих пор. И пришла в город свой Киев с сыном своим Святославом и пробыла здесь год.</w:t>
      </w:r>
    </w:p>
    <w:p w:rsidR="00300D92" w:rsidRPr="00852CA3" w:rsidRDefault="00300D92" w:rsidP="00746669">
      <w:pPr>
        <w:jc w:val="both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В год 6455 (947 г.) отправилась Ольга к Новгороду и установила по Мсте погосты и дани и по Луге - оброки и дани, и </w:t>
      </w:r>
      <w:proofErr w:type="spellStart"/>
      <w:r>
        <w:rPr>
          <w:color w:val="984806" w:themeColor="accent6" w:themeShade="80"/>
        </w:rPr>
        <w:t>ловища</w:t>
      </w:r>
      <w:proofErr w:type="spellEnd"/>
      <w:r>
        <w:rPr>
          <w:color w:val="984806" w:themeColor="accent6" w:themeShade="80"/>
        </w:rPr>
        <w:t xml:space="preserve"> ее сохранились по всей земле, и есть свидетельство о ней, и места ее и погосты, а сани ее стоят в Пскове и поныне, и по Днепру есть места ее для ловли птиц и по Десне, и сохранилось ее село </w:t>
      </w:r>
      <w:proofErr w:type="spellStart"/>
      <w:r>
        <w:rPr>
          <w:color w:val="984806" w:themeColor="accent6" w:themeShade="80"/>
        </w:rPr>
        <w:t>Ольжичи</w:t>
      </w:r>
      <w:proofErr w:type="spellEnd"/>
      <w:r>
        <w:rPr>
          <w:color w:val="984806" w:themeColor="accent6" w:themeShade="80"/>
        </w:rPr>
        <w:t xml:space="preserve"> до сих пор. И так, установив все, возвратилась к сыну своему в Киев и там жила с ним в любви…»</w:t>
      </w:r>
    </w:p>
    <w:p w:rsidR="006D05DC" w:rsidRPr="00852CA3" w:rsidRDefault="006D05DC" w:rsidP="00CD3AE2">
      <w:pPr>
        <w:jc w:val="both"/>
        <w:rPr>
          <w:color w:val="984806" w:themeColor="accent6" w:themeShade="80"/>
        </w:rPr>
      </w:pPr>
    </w:p>
    <w:p w:rsidR="006D05DC" w:rsidRPr="00852CA3" w:rsidRDefault="006D05DC" w:rsidP="00CD3AE2">
      <w:pPr>
        <w:jc w:val="both"/>
        <w:rPr>
          <w:color w:val="984806" w:themeColor="accent6" w:themeShade="80"/>
          <w:u w:val="single"/>
        </w:rPr>
      </w:pPr>
      <w:r w:rsidRPr="00852CA3">
        <w:rPr>
          <w:color w:val="984806" w:themeColor="accent6" w:themeShade="80"/>
          <w:u w:val="single"/>
        </w:rPr>
        <w:t xml:space="preserve">Вопросы к </w:t>
      </w:r>
      <w:proofErr w:type="gramStart"/>
      <w:r w:rsidRPr="00852CA3">
        <w:rPr>
          <w:color w:val="984806" w:themeColor="accent6" w:themeShade="80"/>
          <w:u w:val="single"/>
        </w:rPr>
        <w:t>прочитанному</w:t>
      </w:r>
      <w:proofErr w:type="gramEnd"/>
      <w:r w:rsidRPr="00852CA3">
        <w:rPr>
          <w:color w:val="984806" w:themeColor="accent6" w:themeShade="80"/>
          <w:u w:val="single"/>
        </w:rPr>
        <w:t>:</w:t>
      </w:r>
    </w:p>
    <w:p w:rsidR="00852CA3" w:rsidRPr="00852CA3" w:rsidRDefault="00852CA3" w:rsidP="00852CA3">
      <w:pPr>
        <w:pStyle w:val="a3"/>
        <w:numPr>
          <w:ilvl w:val="0"/>
          <w:numId w:val="1"/>
        </w:numPr>
        <w:jc w:val="both"/>
        <w:rPr>
          <w:color w:val="984806" w:themeColor="accent6" w:themeShade="80"/>
        </w:rPr>
      </w:pPr>
      <w:r w:rsidRPr="00852CA3">
        <w:rPr>
          <w:color w:val="984806" w:themeColor="accent6" w:themeShade="80"/>
        </w:rPr>
        <w:t xml:space="preserve">Какие исторические факты излагаются в </w:t>
      </w:r>
      <w:r w:rsidR="00746669">
        <w:rPr>
          <w:color w:val="984806" w:themeColor="accent6" w:themeShade="80"/>
        </w:rPr>
        <w:t>документе?</w:t>
      </w:r>
    </w:p>
    <w:p w:rsidR="00852CA3" w:rsidRPr="00852CA3" w:rsidRDefault="00300D92" w:rsidP="00852CA3">
      <w:pPr>
        <w:pStyle w:val="a3"/>
        <w:numPr>
          <w:ilvl w:val="0"/>
          <w:numId w:val="1"/>
        </w:numPr>
        <w:jc w:val="both"/>
        <w:rPr>
          <w:color w:val="984806" w:themeColor="accent6" w:themeShade="80"/>
        </w:rPr>
      </w:pPr>
      <w:r>
        <w:rPr>
          <w:color w:val="984806" w:themeColor="accent6" w:themeShade="80"/>
        </w:rPr>
        <w:t>С помощью текста документа объясните, какие  изменения внесла в управление Древнерусским государством княгиня Ольга. Каково их значение?</w:t>
      </w:r>
      <w:bookmarkStart w:id="0" w:name="_GoBack"/>
      <w:bookmarkEnd w:id="0"/>
    </w:p>
    <w:sectPr w:rsidR="00852CA3" w:rsidRPr="00852CA3" w:rsidSect="00852CA3">
      <w:pgSz w:w="11909" w:h="16834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0F05"/>
    <w:multiLevelType w:val="hybridMultilevel"/>
    <w:tmpl w:val="E3B8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7A"/>
    <w:rsid w:val="00260860"/>
    <w:rsid w:val="00300D92"/>
    <w:rsid w:val="003A3F7A"/>
    <w:rsid w:val="006D05DC"/>
    <w:rsid w:val="00746669"/>
    <w:rsid w:val="00852CA3"/>
    <w:rsid w:val="00CD3AE2"/>
    <w:rsid w:val="00D42E46"/>
    <w:rsid w:val="00E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8</cp:revision>
  <dcterms:created xsi:type="dcterms:W3CDTF">2011-01-27T18:04:00Z</dcterms:created>
  <dcterms:modified xsi:type="dcterms:W3CDTF">2011-01-27T20:56:00Z</dcterms:modified>
</cp:coreProperties>
</file>